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emf" ContentType="image/x-emf"/>
  <Override PartName="/word/media/image1.png" ContentType="image/png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19050" distR="0">
            <wp:extent cx="5753100" cy="1066800"/>
            <wp:effectExtent l="0" t="0" r="0" b="0"/>
            <wp:docPr id="1" name="Image 1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 w:val="true"/>
        <w:tblW w:w="1012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83"/>
        <w:gridCol w:w="1985"/>
        <w:gridCol w:w="4352"/>
      </w:tblGrid>
      <w:tr>
        <w:trPr>
          <w:trHeight w:val="1300" w:hRule="atLeast"/>
        </w:trPr>
        <w:tc>
          <w:tcPr>
            <w:tcW w:w="3783" w:type="dxa"/>
            <w:tcBorders/>
            <w:shd w:fill="auto" w:val="clear"/>
            <w:vAlign w:val="center"/>
          </w:tcPr>
          <w:p>
            <w:pPr>
              <w:pStyle w:val="Normal"/>
              <w:bidi w:val="1"/>
              <w:jc w:val="center"/>
              <w:rPr/>
            </w:pPr>
            <w:r>
              <w:rPr>
                <w:rFonts w:ascii="Andalus" w:hAnsi="Andalus" w:cs="Andalus"/>
                <w:b/>
                <w:b/>
                <w:bCs/>
                <w:sz w:val="32"/>
                <w:sz w:val="32"/>
                <w:szCs w:val="32"/>
                <w:rtl w:val="true"/>
                <w:lang w:bidi="ar-DZ"/>
              </w:rPr>
              <w:t>كلية العلوم</w:t>
            </w:r>
          </w:p>
          <w:p>
            <w:pPr>
              <w:pStyle w:val="Normal"/>
              <w:bidi w:val="1"/>
              <w:jc w:val="center"/>
              <w:rPr/>
            </w:pPr>
            <w:r>
              <w:rPr>
                <w:rFonts w:ascii="Andalus" w:hAnsi="Andalus" w:cs="Andalus"/>
                <w:b/>
                <w:b/>
                <w:bCs/>
                <w:rtl w:val="true"/>
                <w:lang w:bidi="ar-DZ"/>
              </w:rPr>
              <w:t>قسم الفيزياء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bidi w:val="1"/>
              <w:jc w:val="center"/>
              <w:rPr/>
            </w:pPr>
            <w:r>
              <w:rPr>
                <w:rtl w:val="true"/>
              </w:rPr>
              <w:object>
                <v:shape id="ole_rId3" style="width:58.5pt;height:70.5pt" o:ole="">
                  <v:imagedata r:id="rId4" o:title=""/>
                </v:shape>
                <o:OLEObject Type="Embed" ProgID="" ShapeID="ole_rId3" DrawAspect="Content" ObjectID="_1015107198" r:id="rId3"/>
              </w:object>
            </w:r>
          </w:p>
        </w:tc>
        <w:tc>
          <w:tcPr>
            <w:tcW w:w="4352" w:type="dxa"/>
            <w:tcBorders/>
            <w:shd w:fill="auto" w:val="clear"/>
            <w:vAlign w:val="center"/>
          </w:tcPr>
          <w:p>
            <w:pPr>
              <w:pStyle w:val="Normal"/>
              <w:bidi w:val="1"/>
              <w:ind w:firstLine="239"/>
              <w:rPr/>
            </w:pPr>
            <w:r>
              <w:rPr>
                <w:b/>
                <w:bCs/>
                <w:sz w:val="28"/>
                <w:szCs w:val="28"/>
                <w:rtl w:val="true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>Faculté des Sciences</w:t>
            </w:r>
          </w:p>
          <w:p>
            <w:pPr>
              <w:pStyle w:val="Normal"/>
              <w:bidi w:val="1"/>
              <w:jc w:val="center"/>
              <w:rPr/>
            </w:pPr>
            <w:r>
              <w:rPr>
                <w:b/>
                <w:bCs/>
                <w:szCs w:val="28"/>
              </w:rPr>
              <w:t>Département de physique</w:t>
            </w:r>
          </w:p>
          <w:p>
            <w:pPr>
              <w:pStyle w:val="Normal"/>
              <w:bidi w:val="1"/>
              <w:jc w:val="center"/>
              <w:rPr/>
            </w:pPr>
            <w:r>
              <w:rPr>
                <w:b/>
                <w:bCs/>
                <w:szCs w:val="28"/>
              </w:rPr>
              <w:t>2017/2018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Emploi du temps Semestre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2017 – 2018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Master 1 «Physique des polymères»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266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55"/>
        <w:gridCol w:w="2268"/>
        <w:gridCol w:w="2269"/>
        <w:gridCol w:w="2268"/>
        <w:gridCol w:w="236"/>
        <w:gridCol w:w="1985"/>
        <w:gridCol w:w="36"/>
        <w:gridCol w:w="1948"/>
      </w:tblGrid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08h30h--10h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10h----11h30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11h30----13h</w:t>
            </w:r>
          </w:p>
        </w:tc>
        <w:tc>
          <w:tcPr>
            <w:tcW w:w="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13h30----------15h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15h----------16h30</w:t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Dimanche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 TD (Labo inf)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Méthodes Numérique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Pr. KHALDI 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S205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thermodynamique des solutions de polymères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 xml:space="preserve">Pr. Benmouna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>F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S205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thermodynamique des solutions de polymères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Pr. Benmouna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bookmarkStart w:id="0" w:name="__DdeLink__715_151838275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 +TD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Propriétés diélectriques de polymères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Pr. Mechernene L.</w:t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Lundi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S205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comportement thermique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des polymères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Pr. Khaldi S.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S205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comportement thermique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des polymères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Pr. Khaldi 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TP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Labo. Mécanique des fluides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Rhéologie des polymères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Pr. Berrayah A. et Dr. Arrabeche K.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S205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Viscoélasticité des polymères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errayah 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S205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Viscoélasticité des polymères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errayah 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TP (Labo. Mécanique des Fluides/ LRM)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Pr. Berrayah A.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Dr, Mansouri M</w:t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Mercredi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S301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915_1518382751"/>
            <w:r>
              <w:rPr>
                <w:rFonts w:ascii="Times New Roman" w:hAnsi="Times New Roman"/>
                <w:sz w:val="20"/>
                <w:szCs w:val="20"/>
              </w:rPr>
              <w:t>Méthodes de caractérisations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DdeLink__915_1518382751"/>
            <w:bookmarkEnd w:id="3"/>
            <w:r>
              <w:rPr>
                <w:rFonts w:ascii="Times New Roman" w:hAnsi="Times New Roman"/>
                <w:sz w:val="20"/>
                <w:szCs w:val="20"/>
              </w:rPr>
              <w:t>Pr. Bouchaour T.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TD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S301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Méthodes de caractérisations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Pr. Bouchaour 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S301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Anglais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Pr. Benmouna M.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TP (Labo. Thermodynamique)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thermodynamique des solutions de polymères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+comportement thermique des polymères</w:t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Jeudi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dalu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LibreOffice/5.4.1.2$Linux_X86_64 LibreOffice_project/40m0$Build-2</Application>
  <Pages>2</Pages>
  <Words>173</Words>
  <Characters>1019</Characters>
  <CharactersWithSpaces>1139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2018-01-09T14:27:56Z</dcterms:created>
  <dc:creator/>
  <dc:description/>
  <dc:language>fr-FR</dc:language>
  <cp:lastModifiedBy/>
  <dcterms:modified xsi:type="dcterms:W3CDTF">2018-01-09T15:27:19Z</dcterms:modified>
  <cp:revision>1</cp:revision>
  <dc:subject/>
  <dc:title/>
</cp:coreProperties>
</file>