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Université Abou Bekr-Belkaid Tlemcen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Faculté des Sciences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Département de physique : ST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Examen de français du semestre 1. Date : ………………………………………………………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Année Universitaire : 2016/2017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Nom : ……………………………………  Prénom : ……………………………Section : …...               </w:t>
      </w:r>
    </w:p>
    <w:p>
      <w:pPr>
        <w:pStyle w:val="Normal"/>
        <w:spacing w:lineRule="auto" w:line="240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  </w:t>
      </w: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==================================================================</w:t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 w:asciiTheme="majorBidi" w:cstheme="majorBidi" w:hAnsiTheme="majorBidi"/>
          <w:b/>
          <w:bCs/>
          <w:sz w:val="28"/>
          <w:szCs w:val="28"/>
        </w:rPr>
        <w:t>Cochez la bonne réponse !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1) Donnez l’écriture correcte du C.V.</w:t>
      </w:r>
    </w:p>
    <w:p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vitae               b) Curicculum vitae                c) Curriculum vitea</w:t>
      </w:r>
    </w:p>
    <w:p>
      <w:pPr>
        <w:pStyle w:val="NoSpacing"/>
        <w:ind w:left="79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2) Le C.V. doit être :</w:t>
      </w:r>
    </w:p>
    <w:p>
      <w:pPr>
        <w:pStyle w:val="NoSpacing"/>
        <w:tabs>
          <w:tab w:val="left" w:pos="105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a) Signé                b) Aéré                c) Daté</w:t>
      </w:r>
    </w:p>
    <w:p>
      <w:pPr>
        <w:pStyle w:val="NoSpacing"/>
        <w:ind w:left="7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3) Le C.V. ne doit pas être :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a)  Clair                  b) Fau x                        c)  Véridique</w:t>
      </w:r>
    </w:p>
    <w:p>
      <w:pPr>
        <w:pStyle w:val="NoSpacing"/>
        <w:ind w:left="7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Une lettre de motivation est :</w:t>
      </w:r>
    </w:p>
    <w:p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Une lettre amicale           b) Un document administratif       c) Une fiche de lecture</w:t>
      </w:r>
    </w:p>
    <w:p>
      <w:pPr>
        <w:pStyle w:val="NoSpacing"/>
        <w:ind w:left="7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5) L’ordre des quatre temps de la prise de note est :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               </w:t>
      </w:r>
      <w:r>
        <w:rPr>
          <w:rFonts w:cs="Calibri" w:cstheme="minorHAnsi"/>
          <w:sz w:val="24"/>
          <w:szCs w:val="24"/>
        </w:rPr>
        <w:t>a) Synthétiser- noter-comprendre- écouter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</w:t>
      </w:r>
      <w:r>
        <w:rPr>
          <w:rFonts w:cs="Calibri" w:cstheme="minorHAnsi"/>
          <w:sz w:val="24"/>
          <w:szCs w:val="24"/>
        </w:rPr>
        <w:t>b) Ecouter- comprendre-noter-synthétiser</w:t>
      </w:r>
    </w:p>
    <w:p>
      <w:pPr>
        <w:pStyle w:val="Normal"/>
        <w:tabs>
          <w:tab w:val="left" w:pos="5596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</w:t>
      </w:r>
      <w:r>
        <w:rPr>
          <w:rFonts w:cs="Calibri" w:cstheme="minorHAnsi"/>
          <w:sz w:val="24"/>
          <w:szCs w:val="24"/>
        </w:rPr>
        <w:t>c) Noter- comprendre- écouter- synthétiser</w:t>
        <w:tab/>
      </w:r>
    </w:p>
    <w:p>
      <w:pPr>
        <w:pStyle w:val="Normal"/>
        <w:tabs>
          <w:tab w:val="left" w:pos="5596" w:leader="none"/>
        </w:tabs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6) La communication verbale est faite de :</w:t>
      </w:r>
    </w:p>
    <w:p>
      <w:pPr>
        <w:pStyle w:val="Normal"/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</w:t>
      </w:r>
      <w:r>
        <w:rPr>
          <w:rFonts w:cs="Calibri" w:cstheme="minorHAnsi"/>
          <w:sz w:val="24"/>
          <w:szCs w:val="24"/>
        </w:rPr>
        <w:t>a) Signes linguistiques              b) Silence                c) Posture</w:t>
      </w:r>
    </w:p>
    <w:p>
      <w:pPr>
        <w:pStyle w:val="Normal"/>
        <w:tabs>
          <w:tab w:val="left" w:pos="2340" w:leader="none"/>
        </w:tabs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7) L’art, la musique, et le silence sont des  communications :</w:t>
      </w:r>
    </w:p>
    <w:p>
      <w:pPr>
        <w:pStyle w:val="Normal"/>
        <w:tabs>
          <w:tab w:val="left" w:pos="2340" w:leader="none"/>
          <w:tab w:val="left" w:pos="5384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</w:t>
      </w:r>
      <w:r>
        <w:rPr>
          <w:rFonts w:cs="Calibri" w:cstheme="minorHAnsi"/>
          <w:sz w:val="24"/>
          <w:szCs w:val="24"/>
        </w:rPr>
        <w:t>a) verbales</w:t>
        <w:tab/>
        <w:t xml:space="preserve">                b) para-verbales</w:t>
        <w:tab/>
        <w:t xml:space="preserve">                c) non-verbales</w:t>
      </w:r>
    </w:p>
    <w:p>
      <w:pPr>
        <w:pStyle w:val="Normal"/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8) Le schéma de toute communication, orale ou écrite, repose comme suit :</w:t>
      </w:r>
    </w:p>
    <w:p>
      <w:pPr>
        <w:pStyle w:val="Normal"/>
        <w:tabs>
          <w:tab w:val="left" w:pos="2945" w:leader="none"/>
          <w:tab w:val="left" w:pos="4795" w:leader="none"/>
        </w:tabs>
        <w:spacing w:lineRule="auto" w:line="24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1386205</wp:posOffset>
                </wp:positionH>
                <wp:positionV relativeFrom="paragraph">
                  <wp:posOffset>120650</wp:posOffset>
                </wp:positionV>
                <wp:extent cx="37465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09.15pt;margin-top:9.5pt;width:29.4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2705735</wp:posOffset>
                </wp:positionH>
                <wp:positionV relativeFrom="paragraph">
                  <wp:posOffset>121285</wp:posOffset>
                </wp:positionV>
                <wp:extent cx="27114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3.05pt;margin-top:9.55pt;width:21.2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          </w:t>
      </w:r>
      <w:r>
        <w:rPr>
          <w:rFonts w:cs="Calibri" w:cstheme="minorHAnsi"/>
          <w:sz w:val="24"/>
          <w:szCs w:val="24"/>
        </w:rPr>
        <w:t xml:space="preserve">a) Message </w:t>
        <w:tab/>
        <w:t xml:space="preserve">destinateur </w:t>
        <w:tab/>
        <w:t>destinataire</w:t>
      </w:r>
    </w:p>
    <w:p>
      <w:pPr>
        <w:pStyle w:val="Normal"/>
        <w:tabs>
          <w:tab w:val="left" w:pos="2945" w:leader="none"/>
          <w:tab w:val="left" w:pos="4795" w:leader="none"/>
        </w:tabs>
        <w:spacing w:lineRule="auto" w:line="24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1614805</wp:posOffset>
                </wp:positionH>
                <wp:positionV relativeFrom="paragraph">
                  <wp:posOffset>99060</wp:posOffset>
                </wp:positionV>
                <wp:extent cx="29908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7.15pt;margin-top:7.8pt;width:23.4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2705735</wp:posOffset>
                </wp:positionH>
                <wp:positionV relativeFrom="paragraph">
                  <wp:posOffset>161290</wp:posOffset>
                </wp:positionV>
                <wp:extent cx="27114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3.05pt;margin-top:12.7pt;width:21.2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          </w:t>
      </w:r>
      <w:r>
        <w:rPr>
          <w:rFonts w:cs="Calibri" w:cstheme="minorHAnsi"/>
          <w:sz w:val="24"/>
          <w:szCs w:val="24"/>
        </w:rPr>
        <w:t>b) Destinateur                     message                     destinataire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1538605</wp:posOffset>
                </wp:positionH>
                <wp:positionV relativeFrom="paragraph">
                  <wp:posOffset>107950</wp:posOffset>
                </wp:positionV>
                <wp:extent cx="37528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21.15pt;margin-top:8.5pt;width:29.4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2851150</wp:posOffset>
                </wp:positionH>
                <wp:positionV relativeFrom="paragraph">
                  <wp:posOffset>107950</wp:posOffset>
                </wp:positionV>
                <wp:extent cx="28067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4.5pt;margin-top:8.5pt;width:22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          </w:t>
      </w:r>
      <w:r>
        <w:rPr>
          <w:rFonts w:cs="Calibri" w:cstheme="minorHAnsi"/>
          <w:sz w:val="24"/>
          <w:szCs w:val="24"/>
        </w:rPr>
        <w:t>c) Destinateur                       destinataire             message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9)  La recherche de l’information se nomme parfois :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</w:t>
      </w:r>
      <w:r>
        <w:rPr>
          <w:rFonts w:cs="Calibri" w:cstheme="minorHAnsi"/>
          <w:sz w:val="24"/>
          <w:szCs w:val="24"/>
        </w:rPr>
        <w:t>a) La collecte des données                    b) Le plagiat                   c) Le copier/coller</w:t>
      </w:r>
    </w:p>
    <w:p>
      <w:pPr>
        <w:pStyle w:val="Normal"/>
        <w:tabs>
          <w:tab w:val="left" w:pos="1784" w:leader="none"/>
        </w:tabs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10) Les sources de l’information varient de :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</w:t>
      </w:r>
      <w:r>
        <w:rPr>
          <w:rFonts w:cs="Calibri" w:cstheme="minorHAnsi"/>
          <w:sz w:val="24"/>
          <w:szCs w:val="24"/>
        </w:rPr>
        <w:t>a) classe en classe                           b) mots en mots                  c) de registre en registre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11) On effectue une activité de recherche pour :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 xml:space="preserve">a) chercher  une solution à un problème             b) passer le temps                c)  par plaisir      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12) Chercher l’information se fait :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</w:t>
      </w:r>
      <w:r>
        <w:rPr>
          <w:rFonts w:cs="Calibri" w:cstheme="minorHAnsi"/>
          <w:sz w:val="24"/>
          <w:szCs w:val="24"/>
        </w:rPr>
        <w:t xml:space="preserve">a) de différentes façons              b) d’une seule façon                       c) de deux façons   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13) Une fiche de lecture sert à :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a) Effacer les informations tirées  de la lecture d’un livre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b) Conserver en mémoire les informations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c) Raconter une histoire lue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14) La première étape d’une fiche de lecture est de donner :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a) une conclusion           b) des informations sur le livre                     c) donner son avis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15) On distingue principalement des types de texte au nombre de :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 xml:space="preserve">a )  vingt                                                        b) deux                                  c) Cinq  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16) Dans un texte narratif, l’étape qui suit la situation initiale est :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a) l’élément déclencheur          b) le situation finale              c) le dénouement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17) La tournure verbale  de l’adjectif « injonctif » est :</w:t>
      </w:r>
    </w:p>
    <w:p>
      <w:pPr>
        <w:pStyle w:val="Normal"/>
        <w:tabs>
          <w:tab w:val="left" w:pos="2945" w:leader="none"/>
          <w:tab w:val="left" w:pos="5351" w:leader="none"/>
        </w:tabs>
        <w:spacing w:lineRule="auto" w:line="24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</w:t>
      </w:r>
      <w:r>
        <w:rPr>
          <w:rFonts w:cs="Calibri" w:cstheme="minorHAnsi"/>
          <w:sz w:val="24"/>
          <w:szCs w:val="24"/>
        </w:rPr>
        <w:t>a) injoncter                      b) enjoindre                                       c) injonctionner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18)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On utilise le verbe « convaincre » pour :</w:t>
      </w:r>
    </w:p>
    <w:p>
      <w:pPr>
        <w:pStyle w:val="NoSpacing"/>
        <w:tabs>
          <w:tab w:val="left" w:pos="14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a) Toucher le cœur                             b) Toucher les sentiments           c) Toucher la raison</w:t>
      </w:r>
    </w:p>
    <w:p>
      <w:pPr>
        <w:pStyle w:val="NoSpacing"/>
        <w:tabs>
          <w:tab w:val="left" w:pos="142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tabs>
          <w:tab w:val="left" w:pos="2355" w:leader="none"/>
        </w:tabs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19Le discours direct se caractérise par :</w:t>
      </w:r>
    </w:p>
    <w:p>
      <w:pPr>
        <w:pStyle w:val="NoSpacing"/>
        <w:numPr>
          <w:ilvl w:val="0"/>
          <w:numId w:val="4"/>
        </w:numPr>
        <w:tabs>
          <w:tab w:val="left" w:pos="2355" w:leader="none"/>
        </w:tabs>
        <w:rPr>
          <w:sz w:val="24"/>
          <w:szCs w:val="24"/>
        </w:rPr>
      </w:pPr>
      <w:r>
        <w:rPr>
          <w:sz w:val="24"/>
          <w:szCs w:val="24"/>
        </w:rPr>
        <w:t>La présence des deux points et des deux guillemets</w:t>
      </w:r>
    </w:p>
    <w:p>
      <w:pPr>
        <w:pStyle w:val="NoSpacing"/>
        <w:numPr>
          <w:ilvl w:val="0"/>
          <w:numId w:val="4"/>
        </w:numPr>
        <w:tabs>
          <w:tab w:val="left" w:pos="2355" w:leader="none"/>
        </w:tabs>
        <w:rPr>
          <w:sz w:val="24"/>
          <w:szCs w:val="24"/>
        </w:rPr>
      </w:pPr>
      <w:r>
        <w:rPr>
          <w:sz w:val="24"/>
          <w:szCs w:val="24"/>
        </w:rPr>
        <w:t>L’absence des deux points et des deux guillemets</w:t>
      </w:r>
    </w:p>
    <w:p>
      <w:pPr>
        <w:pStyle w:val="NoSpacing"/>
        <w:numPr>
          <w:ilvl w:val="0"/>
          <w:numId w:val="4"/>
        </w:numPr>
        <w:tabs>
          <w:tab w:val="left" w:pos="2355" w:leader="none"/>
        </w:tabs>
        <w:rPr>
          <w:sz w:val="24"/>
          <w:szCs w:val="24"/>
        </w:rPr>
      </w:pPr>
      <w:r>
        <w:rPr>
          <w:sz w:val="24"/>
          <w:szCs w:val="24"/>
        </w:rPr>
        <w:t>La présence des deux points et l’absence des deux guillemets</w:t>
      </w:r>
    </w:p>
    <w:p>
      <w:pPr>
        <w:pStyle w:val="NoSpacing"/>
        <w:tabs>
          <w:tab w:val="left" w:pos="235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tabs>
          <w:tab w:val="left" w:pos="2355" w:leader="none"/>
        </w:tabs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20) Quand le verbe introducteur est aux temps du passé, quelle est la modification de :</w:t>
      </w:r>
    </w:p>
    <w:p>
      <w:pPr>
        <w:pStyle w:val="NoSpacing"/>
        <w:tabs>
          <w:tab w:val="left" w:pos="2355" w:leader="none"/>
        </w:tabs>
        <w:rPr>
          <w:b/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</w:t>
      </w:r>
      <w:r>
        <w:rPr>
          <w:b/>
          <w:bCs/>
          <w:i/>
          <w:iCs/>
          <w:sz w:val="24"/>
          <w:szCs w:val="24"/>
          <w:u w:val="single"/>
        </w:rPr>
        <w:t>l’impératif</w:t>
      </w:r>
      <w:r>
        <w:rPr>
          <w:b/>
          <w:bCs/>
          <w:sz w:val="24"/>
          <w:szCs w:val="24"/>
          <w:u w:val="single"/>
        </w:rPr>
        <w:t> </w:t>
      </w:r>
      <w:r>
        <w:rPr>
          <w:b/>
          <w:bCs/>
          <w:sz w:val="24"/>
          <w:szCs w:val="24"/>
        </w:rPr>
        <w:t>?</w:t>
      </w:r>
    </w:p>
    <w:p>
      <w:pPr>
        <w:pStyle w:val="NoSpacing"/>
        <w:numPr>
          <w:ilvl w:val="0"/>
          <w:numId w:val="5"/>
        </w:numPr>
        <w:tabs>
          <w:tab w:val="left" w:pos="235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Le futur                                            b) De + l’infinitif                              c) L’imparfait       </w:t>
      </w:r>
    </w:p>
    <w:p>
      <w:pPr>
        <w:pStyle w:val="NoSpacing"/>
        <w:tabs>
          <w:tab w:val="left" w:pos="2355" w:leader="none"/>
        </w:tabs>
        <w:rPr>
          <w:b/>
          <w:b/>
          <w:bCs/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 </w:t>
      </w:r>
    </w:p>
    <w:p>
      <w:pPr>
        <w:pStyle w:val="NoSpacing"/>
        <w:tabs>
          <w:tab w:val="left" w:pos="2355" w:leader="none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</w:t>
      </w:r>
    </w:p>
    <w:p>
      <w:pPr>
        <w:pStyle w:val="NoSpacing"/>
        <w:tabs>
          <w:tab w:val="left" w:pos="1425" w:leader="none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24"/>
          <w:szCs w:val="24"/>
        </w:rPr>
        <w:t>Bonne chance !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Correction :</w:t>
      </w:r>
    </w:p>
    <w:p>
      <w:pPr>
        <w:pStyle w:val="Normal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=  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= b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= b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= b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= b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= 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= c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= b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= 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 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 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 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 b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 b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= c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= 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= b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= c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= a</w:t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= b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align>left</wp:align>
              </wp:positionH>
              <wp:positionV relativeFrom="paragraph">
                <wp:posOffset>8439150</wp:posOffset>
              </wp:positionV>
              <wp:extent cx="368300" cy="274320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274320"/>
                      </a:xfrm>
                      <a:prstGeom prst="rect"/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</a:ln>
                    </wps:spPr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</w:docPartObj>
                            <w:id w:val="901085445"/>
                          </w:sdtPr>
                          <w:sdtContent>
                            <w:p>
                              <w:pPr>
                                <w:pStyle w:val="Contenudecadre"/>
                                <w:spacing w:before="0" w:after="20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instrText> PAGE </w:instrText>
                              </w:r>
                              <w:r>
                                <w:fldChar w:fldCharType="separate"/>
                              </w:r>
                              <w: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808080" strokeweight="0pt" style="position:absolute;rotation:0;width:29pt;height:21.6pt;mso-wrap-distance-left:9pt;mso-wrap-distance-right:9pt;mso-wrap-distance-top:0pt;mso-wrap-distance-bottom:0pt;margin-top:664.5pt;mso-position-vertical-relative:text;margin-left:9pt;mso-position-horizontal:left;mso-position-horizontal-relative:text"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</w:docPartObj>
                      <w:id w:val="1825502572"/>
                    </w:sdtPr>
                    <w:sdtContent>
                      <w:p>
                        <w:pPr>
                          <w:pStyle w:val="Contenudecadre"/>
                          <w:spacing w:before="0" w:after="200"/>
                          <w:jc w:val="center"/>
                          <w:rPr/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instrText> PAGE </w:instrText>
                        </w:r>
                        <w:r>
                          <w:fldChar w:fldCharType="separate"/>
                        </w:r>
                        <w: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155" w:hanging="360"/>
      </w:pPr>
    </w:lvl>
    <w:lvl w:ilvl="1">
      <w:start w:val="1"/>
      <w:numFmt w:val="lowerLetter"/>
      <w:lvlText w:val="%2."/>
      <w:lvlJc w:val="left"/>
      <w:pPr>
        <w:ind w:left="1875" w:hanging="360"/>
      </w:pPr>
    </w:lvl>
    <w:lvl w:ilvl="2">
      <w:start w:val="1"/>
      <w:numFmt w:val="lowerRoman"/>
      <w:lvlText w:val="%3."/>
      <w:lvlJc w:val="right"/>
      <w:pPr>
        <w:ind w:left="2595" w:hanging="180"/>
      </w:pPr>
    </w:lvl>
    <w:lvl w:ilvl="3">
      <w:start w:val="1"/>
      <w:numFmt w:val="decimal"/>
      <w:lvlText w:val="%4."/>
      <w:lvlJc w:val="left"/>
      <w:pPr>
        <w:ind w:left="3315" w:hanging="360"/>
      </w:pPr>
    </w:lvl>
    <w:lvl w:ilvl="4">
      <w:start w:val="1"/>
      <w:numFmt w:val="lowerLetter"/>
      <w:lvlText w:val="%5."/>
      <w:lvlJc w:val="left"/>
      <w:pPr>
        <w:ind w:left="4035" w:hanging="360"/>
      </w:pPr>
    </w:lvl>
    <w:lvl w:ilvl="5">
      <w:start w:val="1"/>
      <w:numFmt w:val="lowerRoman"/>
      <w:lvlText w:val="%6."/>
      <w:lvlJc w:val="right"/>
      <w:pPr>
        <w:ind w:left="4755" w:hanging="180"/>
      </w:pPr>
    </w:lvl>
    <w:lvl w:ilvl="6">
      <w:start w:val="1"/>
      <w:numFmt w:val="decimal"/>
      <w:lvlText w:val="%7."/>
      <w:lvlJc w:val="left"/>
      <w:pPr>
        <w:ind w:left="5475" w:hanging="360"/>
      </w:pPr>
    </w:lvl>
    <w:lvl w:ilvl="7">
      <w:start w:val="1"/>
      <w:numFmt w:val="lowerLetter"/>
      <w:lvlText w:val="%8."/>
      <w:lvlJc w:val="left"/>
      <w:pPr>
        <w:ind w:left="6195" w:hanging="360"/>
      </w:pPr>
    </w:lvl>
    <w:lvl w:ilvl="8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7c26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9a1188"/>
    <w:rPr/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9a1188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9b7c26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9b7c26"/>
    <w:pPr>
      <w:spacing w:before="0" w:after="20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semiHidden/>
    <w:unhideWhenUsed/>
    <w:rsid w:val="009a118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semiHidden/>
    <w:unhideWhenUsed/>
    <w:rsid w:val="009a118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LibreOffice/5.1.4.2$Linux_x86 LibreOffice_project/10m0$Build-2</Application>
  <Pages>1</Pages>
  <Words>678</Words>
  <CharactersWithSpaces>3729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2016-12-30T14:52:00Z</dcterms:created>
  <dc:creator>ACER</dc:creator>
  <dc:description/>
  <dc:language>fr-FR</dc:language>
  <cp:lastModifiedBy>ACER</cp:lastModifiedBy>
  <cp:lastPrinted>2017-01-04T09:21:00Z</cp:lastPrinted>
  <dcterms:modified xsi:type="dcterms:W3CDTF">2017-01-04T09:22:00Z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